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32"/>
          <w:szCs w:val="32"/>
          <w:u w:val="single"/>
        </w:rPr>
      </w:pPr>
      <w:r>
        <w:rPr>
          <w:b/>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-120196</wp:posOffset>
                </wp:positionH>
                <wp:positionV relativeFrom="paragraph">
                  <wp:posOffset>-196143</wp:posOffset>
                </wp:positionV>
                <wp:extent cx="6995735" cy="10331355"/>
                <wp:effectExtent l="0" t="0" r="15240" b="13335"/>
                <wp:wrapNone/>
                <wp:docPr id="4" name="Rectangle 4"/>
                <wp:cNvGraphicFramePr/>
                <a:graphic xmlns:a="http://schemas.openxmlformats.org/drawingml/2006/main">
                  <a:graphicData uri="http://schemas.microsoft.com/office/word/2010/wordprocessingShape">
                    <wps:wsp>
                      <wps:cNvSpPr/>
                      <wps:spPr>
                        <a:xfrm>
                          <a:off x="0" y="0"/>
                          <a:ext cx="6995735" cy="103313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45pt;margin-top:-15.45pt;width:550.85pt;height:8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" filled="f" strokecolor="#243f60 [1604]" strokeweight="2pt"/>
            </w:pict>
          </mc:Fallback>
        </mc:AlternateContent>
      </w:r>
      <w:r>
        <w:rPr>
          <w:b/>
          <w:sz w:val="32"/>
          <w:szCs w:val="32"/>
          <w:u w:val="single"/>
        </w:rPr>
        <w:t>Review of Exam Script Marking</w:t>
      </w:r>
    </w:p>
    <w:p>
      <w:pPr>
        <w:rPr>
          <w:sz w:val="24"/>
          <w:szCs w:val="24"/>
        </w:rPr>
      </w:pPr>
    </w:p>
    <w:p>
      <w:pPr>
        <w:rPr>
          <w:sz w:val="24"/>
          <w:szCs w:val="24"/>
        </w:rPr>
      </w:pPr>
      <w:r>
        <w:rPr>
          <w:sz w:val="24"/>
          <w:szCs w:val="24"/>
        </w:rPr>
        <w:t xml:space="preserve">Candidate consent is required for exam script marking to be reviewed; by signing this form the candidate is accepting that as a result of the review marks may be increased, stay the same or be reduced.   </w:t>
      </w:r>
      <w:r>
        <w:rPr>
          <w:b/>
          <w:color w:val="FF0000"/>
          <w:sz w:val="24"/>
          <w:szCs w:val="24"/>
        </w:rPr>
        <w:t>If marks are reduced, the new lower mark will be the final award.</w:t>
      </w:r>
      <w:r>
        <w:rPr>
          <w:color w:val="FF0000"/>
          <w:sz w:val="24"/>
          <w:szCs w:val="24"/>
        </w:rPr>
        <w:t xml:space="preserve"> </w:t>
      </w:r>
      <w:r>
        <w:rPr>
          <w:sz w:val="24"/>
          <w:szCs w:val="24"/>
        </w:rPr>
        <w:t xml:space="preserve"> Please print this form and hand it to Mrs Waldock or Mr Yockney in the Exams Office in Lansdown.  Forms submitted by e-mail cannot be accepted.</w:t>
      </w:r>
    </w:p>
    <w:p>
      <w:pPr>
        <w:rPr>
          <w:sz w:val="24"/>
          <w:szCs w:val="24"/>
        </w:rPr>
      </w:pPr>
    </w:p>
    <w:p>
      <w:pPr>
        <w:rPr>
          <w:sz w:val="24"/>
          <w:szCs w:val="24"/>
        </w:rPr>
      </w:pPr>
      <w:r>
        <w:rPr>
          <w:sz w:val="24"/>
          <w:szCs w:val="24"/>
        </w:rPr>
        <w:t>Students can only request review of marking of exam scripts, coursework appeals are not available.</w:t>
      </w:r>
    </w:p>
    <w:p>
      <w:pPr>
        <w:rPr>
          <w:sz w:val="24"/>
          <w:szCs w:val="24"/>
        </w:rPr>
      </w:pPr>
    </w:p>
    <w:p>
      <w:pPr>
        <w:rPr>
          <w:b/>
          <w:sz w:val="24"/>
          <w:szCs w:val="24"/>
        </w:rPr>
      </w:pPr>
      <w:r>
        <w:rPr>
          <w:b/>
          <w:sz w:val="24"/>
          <w:szCs w:val="24"/>
        </w:rPr>
        <w:t>Prices</w:t>
      </w:r>
    </w:p>
    <w:p>
      <w:pPr>
        <w:rPr>
          <w:sz w:val="24"/>
          <w:szCs w:val="24"/>
        </w:rPr>
      </w:pPr>
      <w:r>
        <w:rPr>
          <w:sz w:val="24"/>
          <w:szCs w:val="24"/>
        </w:rPr>
        <w:t xml:space="preserve">There is a fee for each service.  This fee is determined by the exam boards and varies for each board. </w:t>
      </w:r>
    </w:p>
    <w:p>
      <w:pPr>
        <w:rPr>
          <w:b/>
          <w:sz w:val="24"/>
          <w:szCs w:val="24"/>
        </w:rPr>
      </w:pPr>
    </w:p>
    <w:tbl>
      <w:tblPr>
        <w:tblStyle w:val="TableGrid"/>
        <w:tblW w:w="0" w:type="auto"/>
        <w:jc w:val="center"/>
        <w:tblLook w:val="04A0" w:firstRow="1" w:lastRow="0" w:firstColumn="1" w:lastColumn="0" w:noHBand="0" w:noVBand="1"/>
      </w:tblPr>
      <w:tblGrid>
        <w:gridCol w:w="2175"/>
        <w:gridCol w:w="2175"/>
        <w:gridCol w:w="2175"/>
        <w:gridCol w:w="2175"/>
      </w:tblGrid>
      <w:tr>
        <w:trPr>
          <w:jc w:val="center"/>
        </w:trPr>
        <w:tc>
          <w:tcPr>
            <w:tcW w:w="2175" w:type="dxa"/>
          </w:tcPr>
          <w:p>
            <w:pPr>
              <w:rPr>
                <w:b/>
                <w:sz w:val="24"/>
                <w:szCs w:val="24"/>
              </w:rPr>
            </w:pPr>
          </w:p>
        </w:tc>
        <w:tc>
          <w:tcPr>
            <w:tcW w:w="2175" w:type="dxa"/>
          </w:tcPr>
          <w:p>
            <w:pPr>
              <w:jc w:val="center"/>
              <w:rPr>
                <w:b/>
                <w:sz w:val="24"/>
                <w:szCs w:val="24"/>
              </w:rPr>
            </w:pPr>
            <w:r>
              <w:rPr>
                <w:b/>
                <w:sz w:val="24"/>
                <w:szCs w:val="24"/>
              </w:rPr>
              <w:t>GCSE</w:t>
            </w:r>
          </w:p>
        </w:tc>
        <w:tc>
          <w:tcPr>
            <w:tcW w:w="2175" w:type="dxa"/>
          </w:tcPr>
          <w:p>
            <w:pPr>
              <w:jc w:val="center"/>
              <w:rPr>
                <w:b/>
                <w:sz w:val="24"/>
                <w:szCs w:val="24"/>
              </w:rPr>
            </w:pPr>
            <w:r>
              <w:rPr>
                <w:b/>
                <w:sz w:val="24"/>
                <w:szCs w:val="24"/>
              </w:rPr>
              <w:t>A Level</w:t>
            </w:r>
          </w:p>
        </w:tc>
        <w:tc>
          <w:tcPr>
            <w:tcW w:w="2175" w:type="dxa"/>
          </w:tcPr>
          <w:p>
            <w:pPr>
              <w:jc w:val="center"/>
              <w:rPr>
                <w:b/>
                <w:sz w:val="24"/>
                <w:szCs w:val="24"/>
              </w:rPr>
            </w:pPr>
            <w:r>
              <w:rPr>
                <w:b/>
                <w:sz w:val="24"/>
                <w:szCs w:val="24"/>
              </w:rPr>
              <w:t>Priority A Level</w:t>
            </w:r>
          </w:p>
        </w:tc>
      </w:tr>
      <w:tr>
        <w:trPr>
          <w:jc w:val="center"/>
        </w:trPr>
        <w:tc>
          <w:tcPr>
            <w:tcW w:w="2175" w:type="dxa"/>
          </w:tcPr>
          <w:p>
            <w:pPr>
              <w:rPr>
                <w:b/>
                <w:sz w:val="24"/>
                <w:szCs w:val="24"/>
              </w:rPr>
            </w:pPr>
            <w:r>
              <w:rPr>
                <w:b/>
                <w:sz w:val="24"/>
                <w:szCs w:val="24"/>
              </w:rPr>
              <w:t>AQA</w:t>
            </w:r>
          </w:p>
        </w:tc>
        <w:tc>
          <w:tcPr>
            <w:tcW w:w="2175" w:type="dxa"/>
          </w:tcPr>
          <w:p>
            <w:pPr>
              <w:jc w:val="center"/>
              <w:rPr>
                <w:sz w:val="24"/>
                <w:szCs w:val="24"/>
              </w:rPr>
            </w:pPr>
            <w:r>
              <w:rPr>
                <w:sz w:val="24"/>
                <w:szCs w:val="24"/>
              </w:rPr>
              <w:t>£37.55</w:t>
            </w:r>
          </w:p>
        </w:tc>
        <w:tc>
          <w:tcPr>
            <w:tcW w:w="2175" w:type="dxa"/>
          </w:tcPr>
          <w:p>
            <w:pPr>
              <w:jc w:val="center"/>
              <w:rPr>
                <w:color w:val="FF0000"/>
                <w:sz w:val="24"/>
                <w:szCs w:val="24"/>
              </w:rPr>
            </w:pPr>
            <w:r>
              <w:rPr>
                <w:sz w:val="24"/>
                <w:szCs w:val="24"/>
              </w:rPr>
              <w:t>£43.45</w:t>
            </w:r>
          </w:p>
        </w:tc>
        <w:tc>
          <w:tcPr>
            <w:tcW w:w="2175" w:type="dxa"/>
          </w:tcPr>
          <w:p>
            <w:pPr>
              <w:jc w:val="center"/>
              <w:rPr>
                <w:color w:val="FF0000"/>
                <w:sz w:val="24"/>
                <w:szCs w:val="24"/>
              </w:rPr>
            </w:pPr>
            <w:r>
              <w:rPr>
                <w:sz w:val="24"/>
                <w:szCs w:val="24"/>
              </w:rPr>
              <w:t>£51.75</w:t>
            </w:r>
          </w:p>
        </w:tc>
      </w:tr>
      <w:tr>
        <w:trPr>
          <w:jc w:val="center"/>
        </w:trPr>
        <w:tc>
          <w:tcPr>
            <w:tcW w:w="2175" w:type="dxa"/>
          </w:tcPr>
          <w:p>
            <w:pPr>
              <w:rPr>
                <w:b/>
                <w:sz w:val="24"/>
                <w:szCs w:val="24"/>
              </w:rPr>
            </w:pPr>
            <w:r>
              <w:rPr>
                <w:b/>
                <w:sz w:val="24"/>
                <w:szCs w:val="24"/>
              </w:rPr>
              <w:t>Edexcel</w:t>
            </w:r>
          </w:p>
        </w:tc>
        <w:tc>
          <w:tcPr>
            <w:tcW w:w="2175" w:type="dxa"/>
          </w:tcPr>
          <w:p>
            <w:pPr>
              <w:jc w:val="center"/>
              <w:rPr>
                <w:color w:val="FF0000"/>
                <w:sz w:val="24"/>
                <w:szCs w:val="24"/>
              </w:rPr>
            </w:pPr>
            <w:r>
              <w:rPr>
                <w:sz w:val="24"/>
                <w:szCs w:val="24"/>
              </w:rPr>
              <w:t>£39.50</w:t>
            </w:r>
          </w:p>
        </w:tc>
        <w:tc>
          <w:tcPr>
            <w:tcW w:w="2175" w:type="dxa"/>
          </w:tcPr>
          <w:p>
            <w:pPr>
              <w:jc w:val="center"/>
              <w:rPr>
                <w:color w:val="FF0000"/>
                <w:sz w:val="24"/>
                <w:szCs w:val="24"/>
              </w:rPr>
            </w:pPr>
            <w:r>
              <w:rPr>
                <w:sz w:val="24"/>
                <w:szCs w:val="24"/>
              </w:rPr>
              <w:t>£45.85</w:t>
            </w:r>
          </w:p>
        </w:tc>
        <w:tc>
          <w:tcPr>
            <w:tcW w:w="2175" w:type="dxa"/>
          </w:tcPr>
          <w:p>
            <w:pPr>
              <w:jc w:val="center"/>
              <w:rPr>
                <w:color w:val="FF0000"/>
                <w:sz w:val="24"/>
                <w:szCs w:val="24"/>
              </w:rPr>
            </w:pPr>
            <w:r>
              <w:rPr>
                <w:sz w:val="24"/>
                <w:szCs w:val="24"/>
              </w:rPr>
              <w:t>£54.65</w:t>
            </w:r>
          </w:p>
        </w:tc>
      </w:tr>
      <w:tr>
        <w:trPr>
          <w:jc w:val="center"/>
        </w:trPr>
        <w:tc>
          <w:tcPr>
            <w:tcW w:w="2175" w:type="dxa"/>
          </w:tcPr>
          <w:p>
            <w:pPr>
              <w:rPr>
                <w:b/>
                <w:sz w:val="24"/>
                <w:szCs w:val="24"/>
              </w:rPr>
            </w:pPr>
            <w:r>
              <w:rPr>
                <w:b/>
                <w:sz w:val="24"/>
                <w:szCs w:val="24"/>
              </w:rPr>
              <w:t>OCR</w:t>
            </w:r>
          </w:p>
        </w:tc>
        <w:tc>
          <w:tcPr>
            <w:tcW w:w="2175" w:type="dxa"/>
          </w:tcPr>
          <w:p>
            <w:pPr>
              <w:jc w:val="center"/>
              <w:rPr>
                <w:color w:val="FF0000"/>
                <w:sz w:val="24"/>
                <w:szCs w:val="24"/>
              </w:rPr>
            </w:pPr>
            <w:r>
              <w:rPr>
                <w:sz w:val="24"/>
                <w:szCs w:val="24"/>
              </w:rPr>
              <w:t>£47.00</w:t>
            </w:r>
          </w:p>
        </w:tc>
        <w:tc>
          <w:tcPr>
            <w:tcW w:w="2175" w:type="dxa"/>
          </w:tcPr>
          <w:p>
            <w:pPr>
              <w:jc w:val="center"/>
              <w:rPr>
                <w:sz w:val="24"/>
                <w:szCs w:val="24"/>
              </w:rPr>
            </w:pPr>
            <w:r>
              <w:rPr>
                <w:sz w:val="24"/>
                <w:szCs w:val="24"/>
              </w:rPr>
              <w:t>£47.00</w:t>
            </w:r>
          </w:p>
        </w:tc>
        <w:tc>
          <w:tcPr>
            <w:tcW w:w="2175" w:type="dxa"/>
          </w:tcPr>
          <w:p>
            <w:pPr>
              <w:jc w:val="center"/>
              <w:rPr>
                <w:sz w:val="24"/>
                <w:szCs w:val="24"/>
              </w:rPr>
            </w:pPr>
            <w:r>
              <w:rPr>
                <w:sz w:val="24"/>
                <w:szCs w:val="24"/>
              </w:rPr>
              <w:t>£58.00</w:t>
            </w:r>
          </w:p>
        </w:tc>
      </w:tr>
      <w:tr>
        <w:trPr>
          <w:jc w:val="center"/>
        </w:trPr>
        <w:tc>
          <w:tcPr>
            <w:tcW w:w="2175" w:type="dxa"/>
          </w:tcPr>
          <w:p>
            <w:pPr>
              <w:rPr>
                <w:b/>
                <w:sz w:val="24"/>
                <w:szCs w:val="24"/>
              </w:rPr>
            </w:pPr>
            <w:r>
              <w:rPr>
                <w:b/>
                <w:sz w:val="24"/>
                <w:szCs w:val="24"/>
              </w:rPr>
              <w:t>WJEC</w:t>
            </w:r>
          </w:p>
        </w:tc>
        <w:tc>
          <w:tcPr>
            <w:tcW w:w="2175" w:type="dxa"/>
          </w:tcPr>
          <w:p>
            <w:pPr>
              <w:jc w:val="center"/>
              <w:rPr>
                <w:sz w:val="24"/>
                <w:szCs w:val="24"/>
              </w:rPr>
            </w:pPr>
            <w:r>
              <w:rPr>
                <w:sz w:val="24"/>
                <w:szCs w:val="24"/>
              </w:rPr>
              <w:t>£36.00</w:t>
            </w:r>
          </w:p>
        </w:tc>
        <w:tc>
          <w:tcPr>
            <w:tcW w:w="2175" w:type="dxa"/>
          </w:tcPr>
          <w:p>
            <w:pPr>
              <w:jc w:val="center"/>
              <w:rPr>
                <w:sz w:val="24"/>
                <w:szCs w:val="24"/>
              </w:rPr>
            </w:pPr>
            <w:r>
              <w:rPr>
                <w:sz w:val="24"/>
                <w:szCs w:val="24"/>
              </w:rPr>
              <w:t>£40.00</w:t>
            </w:r>
          </w:p>
        </w:tc>
        <w:tc>
          <w:tcPr>
            <w:tcW w:w="2175" w:type="dxa"/>
          </w:tcPr>
          <w:p>
            <w:pPr>
              <w:jc w:val="center"/>
              <w:rPr>
                <w:sz w:val="24"/>
                <w:szCs w:val="24"/>
              </w:rPr>
            </w:pPr>
            <w:r>
              <w:rPr>
                <w:sz w:val="24"/>
                <w:szCs w:val="24"/>
              </w:rPr>
              <w:t>£48.00</w:t>
            </w:r>
          </w:p>
        </w:tc>
      </w:tr>
    </w:tbl>
    <w:p>
      <w:pPr>
        <w:rPr>
          <w:sz w:val="24"/>
          <w:szCs w:val="24"/>
        </w:rPr>
      </w:pPr>
    </w:p>
    <w:p>
      <w:pPr>
        <w:rPr>
          <w:sz w:val="24"/>
          <w:szCs w:val="24"/>
        </w:rPr>
      </w:pPr>
    </w:p>
    <w:p>
      <w:pPr>
        <w:rPr>
          <w:sz w:val="24"/>
          <w:szCs w:val="24"/>
        </w:rPr>
      </w:pPr>
      <w:r>
        <w:rPr>
          <w:sz w:val="24"/>
          <w:szCs w:val="24"/>
        </w:rPr>
        <w:t>Payment needs to be made on-lin</w:t>
      </w:r>
      <w:bookmarkStart w:id="0" w:name="_GoBack"/>
      <w:bookmarkEnd w:id="0"/>
      <w:r>
        <w:rPr>
          <w:sz w:val="24"/>
          <w:szCs w:val="24"/>
        </w:rPr>
        <w:t xml:space="preserve">e using Tucasi. Select the payment code </w:t>
      </w:r>
      <w:r>
        <w:rPr>
          <w:b/>
          <w:sz w:val="22"/>
          <w:szCs w:val="22"/>
          <w:lang w:val="en-US"/>
        </w:rPr>
        <w:t xml:space="preserve">‘Exam Review of Marking / Access to Script 2018’ </w:t>
      </w:r>
      <w:r>
        <w:rPr>
          <w:sz w:val="22"/>
          <w:szCs w:val="22"/>
          <w:lang w:val="en-US"/>
        </w:rPr>
        <w:t>and input manually the amount for all requests being submitted.</w:t>
      </w:r>
      <w:r>
        <w:rPr>
          <w:lang w:val="en-US"/>
        </w:rPr>
        <w:t xml:space="preserve"> </w:t>
      </w:r>
      <w:r>
        <w:rPr>
          <w:sz w:val="24"/>
          <w:szCs w:val="24"/>
        </w:rPr>
        <w:t>Please print your Tucasi receipt and attach it to this form.  Payment is required at time of the appeal but if your mark goes up enough to change the grade, you will be refunded.</w:t>
      </w:r>
    </w:p>
    <w:p>
      <w:pPr>
        <w:rPr>
          <w:sz w:val="24"/>
          <w:szCs w:val="24"/>
        </w:rPr>
      </w:pPr>
    </w:p>
    <w:p>
      <w:pPr>
        <w:rPr>
          <w:b/>
          <w:sz w:val="24"/>
          <w:szCs w:val="24"/>
        </w:rPr>
      </w:pPr>
      <w:r>
        <w:rPr>
          <w:b/>
          <w:sz w:val="24"/>
          <w:szCs w:val="24"/>
        </w:rPr>
        <w:t>Deadlines</w:t>
      </w:r>
    </w:p>
    <w:p>
      <w:pPr>
        <w:rPr>
          <w:b/>
          <w:color w:val="FF0000"/>
          <w:sz w:val="24"/>
          <w:szCs w:val="24"/>
        </w:rPr>
      </w:pPr>
      <w:r>
        <w:rPr>
          <w:sz w:val="24"/>
          <w:szCs w:val="24"/>
        </w:rPr>
        <w:t xml:space="preserve">Priority review of marking is only available for A level papers.  This priority service may be applicable where university places are at stake.  The deadline for priority re-marks is </w:t>
      </w:r>
      <w:r>
        <w:rPr>
          <w:b/>
          <w:sz w:val="24"/>
          <w:szCs w:val="24"/>
        </w:rPr>
        <w:t>23</w:t>
      </w:r>
      <w:r>
        <w:rPr>
          <w:b/>
          <w:sz w:val="24"/>
          <w:szCs w:val="24"/>
          <w:vertAlign w:val="superscript"/>
        </w:rPr>
        <w:t>rd</w:t>
      </w:r>
      <w:r>
        <w:rPr>
          <w:b/>
          <w:sz w:val="24"/>
          <w:szCs w:val="24"/>
        </w:rPr>
        <w:t xml:space="preserve"> August 2018.</w:t>
      </w:r>
    </w:p>
    <w:p>
      <w:pPr>
        <w:rPr>
          <w:sz w:val="24"/>
          <w:szCs w:val="24"/>
        </w:rPr>
      </w:pPr>
    </w:p>
    <w:p>
      <w:pPr>
        <w:rPr>
          <w:b/>
          <w:color w:val="FF0000"/>
          <w:sz w:val="24"/>
          <w:szCs w:val="24"/>
        </w:rPr>
      </w:pPr>
      <w:r>
        <w:rPr>
          <w:sz w:val="24"/>
          <w:szCs w:val="24"/>
        </w:rPr>
        <w:t xml:space="preserve">Standard review of marking is available for A level or GCSE papers.  The deadline for standard reviews is </w:t>
      </w:r>
      <w:r>
        <w:rPr>
          <w:b/>
          <w:sz w:val="24"/>
          <w:szCs w:val="24"/>
        </w:rPr>
        <w:t>20</w:t>
      </w:r>
      <w:r>
        <w:rPr>
          <w:b/>
          <w:sz w:val="24"/>
          <w:szCs w:val="24"/>
          <w:vertAlign w:val="superscript"/>
        </w:rPr>
        <w:t>th</w:t>
      </w:r>
      <w:r>
        <w:rPr>
          <w:b/>
          <w:sz w:val="24"/>
          <w:szCs w:val="24"/>
        </w:rPr>
        <w:t xml:space="preserve"> September 2018.</w:t>
      </w:r>
    </w:p>
    <w:p>
      <w:pPr>
        <w:rPr>
          <w:b/>
          <w:sz w:val="24"/>
          <w:szCs w:val="24"/>
        </w:rPr>
      </w:pPr>
    </w:p>
    <w:p>
      <w:pPr>
        <w:rPr>
          <w:sz w:val="24"/>
          <w:szCs w:val="24"/>
        </w:rPr>
      </w:pPr>
      <w:r>
        <w:rPr>
          <w:sz w:val="24"/>
          <w:szCs w:val="24"/>
        </w:rPr>
        <w:t>Deadlines are set by the exam boards.  Requests for marking reviews will not be accepted by the board after these dates.</w:t>
      </w:r>
    </w:p>
    <w:p>
      <w:pPr>
        <w:rPr>
          <w:sz w:val="24"/>
          <w:szCs w:val="24"/>
        </w:rPr>
      </w:pPr>
    </w:p>
    <w:p>
      <w:pPr>
        <w:rPr>
          <w:sz w:val="24"/>
          <w:szCs w:val="24"/>
        </w:rPr>
      </w:pPr>
      <w:r>
        <w:rPr>
          <w:sz w:val="24"/>
          <w:szCs w:val="24"/>
        </w:rPr>
        <w:t>Please complete the following – separate forms will be required for each paper needing to be reviewed.</w:t>
      </w:r>
    </w:p>
    <w:p>
      <w:pPr>
        <w:rPr>
          <w:sz w:val="24"/>
          <w:szCs w:val="24"/>
        </w:rPr>
      </w:pPr>
    </w:p>
    <w:tbl>
      <w:tblPr>
        <w:tblStyle w:val="TableGrid"/>
        <w:tblW w:w="0" w:type="auto"/>
        <w:tblLook w:val="04A0" w:firstRow="1" w:lastRow="0" w:firstColumn="1" w:lastColumn="0" w:noHBand="0" w:noVBand="1"/>
      </w:tblPr>
      <w:tblGrid>
        <w:gridCol w:w="2104"/>
        <w:gridCol w:w="2564"/>
        <w:gridCol w:w="2423"/>
        <w:gridCol w:w="3277"/>
      </w:tblGrid>
      <w:tr>
        <w:trPr>
          <w:trHeight w:val="324"/>
        </w:trPr>
        <w:tc>
          <w:tcPr>
            <w:tcW w:w="2104" w:type="dxa"/>
          </w:tcPr>
          <w:p>
            <w:pPr>
              <w:rPr>
                <w:b/>
                <w:sz w:val="24"/>
                <w:szCs w:val="24"/>
              </w:rPr>
            </w:pPr>
            <w:r>
              <w:rPr>
                <w:b/>
                <w:sz w:val="24"/>
                <w:szCs w:val="24"/>
              </w:rPr>
              <w:t>Name</w:t>
            </w:r>
          </w:p>
        </w:tc>
        <w:tc>
          <w:tcPr>
            <w:tcW w:w="2564" w:type="dxa"/>
          </w:tcPr>
          <w:p>
            <w:pPr>
              <w:rPr>
                <w:sz w:val="24"/>
                <w:szCs w:val="24"/>
              </w:rPr>
            </w:pPr>
          </w:p>
        </w:tc>
        <w:tc>
          <w:tcPr>
            <w:tcW w:w="2423" w:type="dxa"/>
          </w:tcPr>
          <w:p>
            <w:pPr>
              <w:rPr>
                <w:b/>
                <w:sz w:val="24"/>
                <w:szCs w:val="24"/>
              </w:rPr>
            </w:pPr>
            <w:r>
              <w:rPr>
                <w:b/>
                <w:sz w:val="24"/>
                <w:szCs w:val="24"/>
              </w:rPr>
              <w:t>Subject</w:t>
            </w:r>
          </w:p>
        </w:tc>
        <w:tc>
          <w:tcPr>
            <w:tcW w:w="3277" w:type="dxa"/>
          </w:tcPr>
          <w:p>
            <w:pPr>
              <w:rPr>
                <w:sz w:val="24"/>
                <w:szCs w:val="24"/>
              </w:rPr>
            </w:pPr>
          </w:p>
        </w:tc>
      </w:tr>
      <w:tr>
        <w:trPr>
          <w:trHeight w:val="324"/>
        </w:trPr>
        <w:tc>
          <w:tcPr>
            <w:tcW w:w="2104" w:type="dxa"/>
          </w:tcPr>
          <w:p>
            <w:pPr>
              <w:rPr>
                <w:b/>
                <w:sz w:val="24"/>
                <w:szCs w:val="24"/>
              </w:rPr>
            </w:pPr>
            <w:r>
              <w:rPr>
                <w:b/>
                <w:sz w:val="24"/>
                <w:szCs w:val="24"/>
              </w:rPr>
              <w:t>Candidate No.</w:t>
            </w:r>
          </w:p>
        </w:tc>
        <w:tc>
          <w:tcPr>
            <w:tcW w:w="2564" w:type="dxa"/>
          </w:tcPr>
          <w:p>
            <w:pPr>
              <w:rPr>
                <w:sz w:val="24"/>
                <w:szCs w:val="24"/>
              </w:rPr>
            </w:pPr>
          </w:p>
        </w:tc>
        <w:tc>
          <w:tcPr>
            <w:tcW w:w="2423" w:type="dxa"/>
          </w:tcPr>
          <w:p>
            <w:pPr>
              <w:rPr>
                <w:b/>
                <w:sz w:val="24"/>
                <w:szCs w:val="24"/>
              </w:rPr>
            </w:pPr>
            <w:r>
              <w:rPr>
                <w:b/>
                <w:sz w:val="24"/>
                <w:szCs w:val="24"/>
              </w:rPr>
              <w:t>Exam Board</w:t>
            </w:r>
          </w:p>
        </w:tc>
        <w:tc>
          <w:tcPr>
            <w:tcW w:w="3277" w:type="dxa"/>
          </w:tcPr>
          <w:p>
            <w:pPr>
              <w:rPr>
                <w:sz w:val="24"/>
                <w:szCs w:val="24"/>
              </w:rPr>
            </w:pPr>
          </w:p>
        </w:tc>
      </w:tr>
      <w:tr>
        <w:trPr>
          <w:trHeight w:val="324"/>
        </w:trPr>
        <w:tc>
          <w:tcPr>
            <w:tcW w:w="2104" w:type="dxa"/>
          </w:tcPr>
          <w:p>
            <w:pPr>
              <w:rPr>
                <w:b/>
                <w:sz w:val="24"/>
                <w:szCs w:val="24"/>
              </w:rPr>
            </w:pPr>
          </w:p>
        </w:tc>
        <w:tc>
          <w:tcPr>
            <w:tcW w:w="2564" w:type="dxa"/>
          </w:tcPr>
          <w:p>
            <w:pPr>
              <w:rPr>
                <w:sz w:val="24"/>
                <w:szCs w:val="24"/>
              </w:rPr>
            </w:pPr>
          </w:p>
        </w:tc>
        <w:tc>
          <w:tcPr>
            <w:tcW w:w="2423" w:type="dxa"/>
          </w:tcPr>
          <w:p>
            <w:pPr>
              <w:rPr>
                <w:b/>
                <w:sz w:val="24"/>
                <w:szCs w:val="24"/>
              </w:rPr>
            </w:pPr>
            <w:r>
              <w:rPr>
                <w:b/>
                <w:sz w:val="24"/>
                <w:szCs w:val="24"/>
              </w:rPr>
              <w:t>Paper Number/Code</w:t>
            </w:r>
          </w:p>
        </w:tc>
        <w:tc>
          <w:tcPr>
            <w:tcW w:w="3277" w:type="dxa"/>
          </w:tcPr>
          <w:p>
            <w:pPr>
              <w:rPr>
                <w:sz w:val="24"/>
                <w:szCs w:val="24"/>
              </w:rPr>
            </w:pPr>
          </w:p>
        </w:tc>
      </w:tr>
      <w:tr>
        <w:trPr>
          <w:trHeight w:val="324"/>
        </w:trPr>
        <w:tc>
          <w:tcPr>
            <w:tcW w:w="2104" w:type="dxa"/>
          </w:tcPr>
          <w:p>
            <w:pPr>
              <w:rPr>
                <w:b/>
                <w:sz w:val="24"/>
                <w:szCs w:val="24"/>
              </w:rPr>
            </w:pPr>
          </w:p>
        </w:tc>
        <w:tc>
          <w:tcPr>
            <w:tcW w:w="2564" w:type="dxa"/>
          </w:tcPr>
          <w:p>
            <w:pPr>
              <w:rPr>
                <w:sz w:val="24"/>
                <w:szCs w:val="24"/>
              </w:rPr>
            </w:pPr>
          </w:p>
        </w:tc>
        <w:tc>
          <w:tcPr>
            <w:tcW w:w="2423" w:type="dxa"/>
          </w:tcPr>
          <w:p>
            <w:pPr>
              <w:rPr>
                <w:b/>
                <w:sz w:val="24"/>
                <w:szCs w:val="24"/>
              </w:rPr>
            </w:pPr>
            <w:r>
              <w:rPr>
                <w:b/>
                <w:sz w:val="24"/>
                <w:szCs w:val="24"/>
              </w:rPr>
              <w:t>Paper Title</w:t>
            </w:r>
          </w:p>
        </w:tc>
        <w:tc>
          <w:tcPr>
            <w:tcW w:w="3277" w:type="dxa"/>
          </w:tcPr>
          <w:p>
            <w:pPr>
              <w:rPr>
                <w:sz w:val="24"/>
                <w:szCs w:val="24"/>
              </w:rPr>
            </w:pPr>
          </w:p>
        </w:tc>
      </w:tr>
      <w:tr>
        <w:trPr>
          <w:trHeight w:val="324"/>
        </w:trPr>
        <w:tc>
          <w:tcPr>
            <w:tcW w:w="2104" w:type="dxa"/>
          </w:tcPr>
          <w:p>
            <w:pPr>
              <w:rPr>
                <w:b/>
                <w:sz w:val="24"/>
                <w:szCs w:val="24"/>
              </w:rPr>
            </w:pPr>
          </w:p>
        </w:tc>
        <w:tc>
          <w:tcPr>
            <w:tcW w:w="2564" w:type="dxa"/>
          </w:tcPr>
          <w:p>
            <w:pPr>
              <w:rPr>
                <w:sz w:val="24"/>
                <w:szCs w:val="24"/>
              </w:rPr>
            </w:pPr>
          </w:p>
        </w:tc>
        <w:tc>
          <w:tcPr>
            <w:tcW w:w="2423" w:type="dxa"/>
          </w:tcPr>
          <w:p>
            <w:pPr>
              <w:rPr>
                <w:b/>
                <w:sz w:val="24"/>
                <w:szCs w:val="24"/>
              </w:rPr>
            </w:pPr>
            <w:r>
              <w:rPr>
                <w:b/>
                <w:sz w:val="24"/>
                <w:szCs w:val="24"/>
              </w:rPr>
              <w:t>Priority or Standard</w:t>
            </w:r>
          </w:p>
        </w:tc>
        <w:tc>
          <w:tcPr>
            <w:tcW w:w="3277" w:type="dxa"/>
          </w:tcPr>
          <w:p>
            <w:pPr>
              <w:rPr>
                <w:sz w:val="24"/>
                <w:szCs w:val="24"/>
              </w:rPr>
            </w:pPr>
            <w:r>
              <w:rPr>
                <w:sz w:val="24"/>
                <w:szCs w:val="24"/>
              </w:rPr>
              <w:t xml:space="preserve">Priority / Standard </w:t>
            </w:r>
          </w:p>
        </w:tc>
      </w:tr>
      <w:tr>
        <w:trPr>
          <w:trHeight w:val="324"/>
        </w:trPr>
        <w:tc>
          <w:tcPr>
            <w:tcW w:w="2104" w:type="dxa"/>
          </w:tcPr>
          <w:p>
            <w:pPr>
              <w:rPr>
                <w:b/>
                <w:sz w:val="24"/>
                <w:szCs w:val="24"/>
              </w:rPr>
            </w:pPr>
          </w:p>
        </w:tc>
        <w:tc>
          <w:tcPr>
            <w:tcW w:w="2564" w:type="dxa"/>
          </w:tcPr>
          <w:p>
            <w:pPr>
              <w:rPr>
                <w:sz w:val="24"/>
                <w:szCs w:val="24"/>
              </w:rPr>
            </w:pPr>
          </w:p>
        </w:tc>
        <w:tc>
          <w:tcPr>
            <w:tcW w:w="2423" w:type="dxa"/>
          </w:tcPr>
          <w:p>
            <w:pPr>
              <w:rPr>
                <w:b/>
                <w:sz w:val="24"/>
                <w:szCs w:val="24"/>
              </w:rPr>
            </w:pPr>
            <w:r>
              <w:rPr>
                <w:b/>
                <w:sz w:val="24"/>
                <w:szCs w:val="24"/>
              </w:rPr>
              <w:t>Level</w:t>
            </w:r>
          </w:p>
        </w:tc>
        <w:tc>
          <w:tcPr>
            <w:tcW w:w="3277" w:type="dxa"/>
          </w:tcPr>
          <w:p>
            <w:pPr>
              <w:rPr>
                <w:sz w:val="24"/>
                <w:szCs w:val="24"/>
              </w:rPr>
            </w:pPr>
            <w:r>
              <w:rPr>
                <w:sz w:val="24"/>
                <w:szCs w:val="24"/>
              </w:rPr>
              <w:t>GCSE / A Level</w:t>
            </w:r>
          </w:p>
        </w:tc>
      </w:tr>
    </w:tbl>
    <w:p>
      <w:pPr>
        <w:rPr>
          <w:i/>
          <w:sz w:val="20"/>
          <w:szCs w:val="20"/>
        </w:rPr>
      </w:pPr>
    </w:p>
    <w:p>
      <w:pPr>
        <w:rPr>
          <w:i/>
          <w:sz w:val="20"/>
          <w:szCs w:val="20"/>
        </w:rPr>
      </w:pPr>
      <w:r>
        <w:rPr>
          <w:i/>
          <w:sz w:val="20"/>
          <w:szCs w:val="20"/>
        </w:rPr>
        <w:t>All the above required information is on your results sheet.</w:t>
      </w:r>
    </w:p>
    <w:p>
      <w:pPr>
        <w:rPr>
          <w:sz w:val="24"/>
          <w:szCs w:val="24"/>
        </w:rPr>
      </w:pPr>
    </w:p>
    <w:p>
      <w:pPr>
        <w:rPr>
          <w:sz w:val="24"/>
          <w:szCs w:val="24"/>
        </w:rPr>
      </w:pPr>
      <w:r>
        <w:rPr>
          <w:sz w:val="24"/>
          <w:szCs w:val="24"/>
        </w:rPr>
        <w:t>I give my consent for a review of the marking of my exam script.</w:t>
      </w:r>
    </w:p>
    <w:p>
      <w:pPr>
        <w:rPr>
          <w:sz w:val="24"/>
          <w:szCs w:val="24"/>
        </w:rPr>
      </w:pPr>
    </w:p>
    <w:p>
      <w:pPr>
        <w:rPr>
          <w:sz w:val="24"/>
          <w:szCs w:val="24"/>
        </w:rPr>
      </w:pPr>
      <w:r>
        <w:rPr>
          <w:sz w:val="24"/>
          <w:szCs w:val="24"/>
        </w:rPr>
        <w:t>I understand my mark and my final grade could be reduced.</w:t>
      </w:r>
    </w:p>
    <w:p>
      <w:pPr>
        <w:rPr>
          <w:sz w:val="24"/>
          <w:szCs w:val="24"/>
        </w:rPr>
      </w:pPr>
    </w:p>
    <w:p>
      <w:pPr>
        <w:rPr>
          <w:sz w:val="24"/>
          <w:szCs w:val="24"/>
        </w:rPr>
      </w:pPr>
      <w:r>
        <w:rPr>
          <w:sz w:val="24"/>
          <w:szCs w:val="24"/>
        </w:rPr>
        <w:t>Signed _________________________________________Date ________________________</w:t>
      </w:r>
    </w:p>
    <w:sectPr>
      <w:pgSz w:w="11907" w:h="16840" w:code="9"/>
      <w:pgMar w:top="567" w:right="624" w:bottom="567" w:left="62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076F3"/>
    <w:multiLevelType w:val="hybridMultilevel"/>
    <w:tmpl w:val="0F56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111770-29D1-41F1-AF2D-E73DB099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219C2690</Template>
  <TotalTime>96</TotalTime>
  <Pages>1</Pages>
  <Words>353</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S.House</dc:creator>
  <cp:lastModifiedBy>Mr J.Yockney</cp:lastModifiedBy>
  <cp:revision>4</cp:revision>
  <cp:lastPrinted>2012-12-14T08:28:00Z</cp:lastPrinted>
  <dcterms:created xsi:type="dcterms:W3CDTF">2018-07-03T11:46:00Z</dcterms:created>
  <dcterms:modified xsi:type="dcterms:W3CDTF">2018-07-03T13:21:00Z</dcterms:modified>
</cp:coreProperties>
</file>